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2019年9月份学生读者团体借阅排行榜</w:t>
      </w:r>
    </w:p>
    <w:p>
      <w:pPr>
        <w:pStyle w:val="2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（以学院年级为单位，按生均借阅册数排行）</w:t>
      </w:r>
    </w:p>
    <w:p>
      <w:pPr>
        <w:ind w:firstLine="480" w:firstLineChars="200"/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</w:rPr>
      </w:pPr>
    </w:p>
    <w:p>
      <w:pPr>
        <w:pStyle w:val="2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按照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“校字[2018]第90号《关于贯彻落实校园文化建设纲要的实施意见》”文件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“建书香校园,加强读书教育,师生每年阅读70本书”的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</w:rPr>
        <w:t>要求</w:t>
      </w: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8"/>
          <w:szCs w:val="28"/>
          <w:lang w:val="en-US" w:eastAsia="zh-CN"/>
        </w:rPr>
        <w:t>，现以各学院年级为单位，按照有效读者人均阅读量进行统计，每月公示一次，促进读者阅读积极性的提升。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420" w:firstLineChars="200"/>
        <w:textAlignment w:val="auto"/>
        <w:outlineLvl w:val="9"/>
      </w:pPr>
    </w:p>
    <w:tbl>
      <w:tblPr>
        <w:tblStyle w:val="3"/>
        <w:tblpPr w:leftFromText="180" w:rightFromText="180" w:vertAnchor="text" w:horzAnchor="page" w:tblpX="1471" w:tblpY="11"/>
        <w:tblOverlap w:val="never"/>
        <w:tblW w:w="85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79"/>
        <w:gridCol w:w="2680"/>
        <w:gridCol w:w="34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人均借阅数量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（单位：册）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6.36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信息管理学院18级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5.61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4.89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国际经贸学院17级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4.40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外国语学院18级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4.03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信息管理学院19级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3.97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国际经贸学院18级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3.85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信息管理学院17级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3.74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国际经贸学院19级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3.39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国际商学院19级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3.10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国际商学院18级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2.91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外国语学院17级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2.43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会计学院19级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1.93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国际经贸学院16级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1.81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外国语学院16级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1.75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外国语学院19级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1.52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国际商学院17级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0.63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信息管理学院16级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会计学院16级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2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0.23</w:t>
            </w:r>
          </w:p>
        </w:tc>
        <w:tc>
          <w:tcPr>
            <w:tcW w:w="3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国际商学院16级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414141"/>
          <w:spacing w:val="0"/>
          <w:sz w:val="24"/>
          <w:szCs w:val="24"/>
          <w:lang w:val="en-US" w:eastAsia="zh-CN"/>
        </w:rPr>
        <w:t xml:space="preserve">     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61928"/>
    <w:rsid w:val="00A853FE"/>
    <w:rsid w:val="01B20B57"/>
    <w:rsid w:val="02263842"/>
    <w:rsid w:val="07D56011"/>
    <w:rsid w:val="093E5A79"/>
    <w:rsid w:val="096D1FBF"/>
    <w:rsid w:val="17661928"/>
    <w:rsid w:val="1B2F357D"/>
    <w:rsid w:val="1C112454"/>
    <w:rsid w:val="1C161738"/>
    <w:rsid w:val="1F6421E1"/>
    <w:rsid w:val="21F54CE2"/>
    <w:rsid w:val="24D07F03"/>
    <w:rsid w:val="2CEF6256"/>
    <w:rsid w:val="34BA30BD"/>
    <w:rsid w:val="3BBB29A1"/>
    <w:rsid w:val="46DA44FC"/>
    <w:rsid w:val="50685037"/>
    <w:rsid w:val="58895D5E"/>
    <w:rsid w:val="58D24C97"/>
    <w:rsid w:val="5A26526D"/>
    <w:rsid w:val="5D5719CF"/>
    <w:rsid w:val="6089458F"/>
    <w:rsid w:val="629945E2"/>
    <w:rsid w:val="66505243"/>
    <w:rsid w:val="6D845C2C"/>
    <w:rsid w:val="71BD2010"/>
    <w:rsid w:val="73A519B4"/>
    <w:rsid w:val="74251050"/>
    <w:rsid w:val="787D3440"/>
    <w:rsid w:val="7FC4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customStyle="1" w:styleId="5">
    <w:name w:val="font6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31"/>
    <w:basedOn w:val="4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8">
    <w:name w:val="font4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2018-11-15T05:04:00Z</dcterms:created>
  <dc:creator>416867330</dc:creator>
  <cp:lastModifiedBy>416867330</cp:lastModifiedBy>
  <dcterms:modified xsi:type="dcterms:W3CDTF">2019-10-10T03:20:59Z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