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辽宁对外经贸学院实验室上机考试申请表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034"/>
        <w:gridCol w:w="16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考试名称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考试时间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所需机位数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所属院（部）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负责教师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考试机要求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硬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CPU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双核，主频2.0Ghz及以上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内存：</w:t>
            </w:r>
            <w:r>
              <w:rPr>
                <w:rFonts w:ascii="仿宋" w:hAnsi="仿宋" w:eastAsia="仿宋"/>
                <w:sz w:val="24"/>
                <w:szCs w:val="24"/>
              </w:rPr>
              <w:t>8G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显示器：</w:t>
            </w:r>
            <w:r>
              <w:rPr>
                <w:rFonts w:ascii="仿宋" w:hAnsi="仿宋" w:eastAsia="仿宋"/>
                <w:sz w:val="24"/>
                <w:szCs w:val="24"/>
              </w:rPr>
              <w:t>屏幕分辨率1920*1080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网卡：</w:t>
            </w:r>
            <w:r>
              <w:rPr>
                <w:rFonts w:ascii="仿宋" w:hAnsi="仿宋" w:eastAsia="仿宋"/>
                <w:sz w:val="24"/>
                <w:szCs w:val="24"/>
              </w:rPr>
              <w:t>百兆网卡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软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操作系统：</w:t>
            </w:r>
            <w:r>
              <w:rPr>
                <w:rFonts w:ascii="仿宋" w:hAnsi="仿宋" w:eastAsia="仿宋"/>
                <w:sz w:val="24"/>
                <w:szCs w:val="24"/>
              </w:rPr>
              <w:t>Windows 7 或更高版本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浏览器：新版谷歌</w:t>
            </w:r>
            <w:r>
              <w:rPr>
                <w:rFonts w:ascii="仿宋" w:hAnsi="仿宋" w:eastAsia="仿宋"/>
                <w:sz w:val="24"/>
                <w:szCs w:val="24"/>
              </w:rPr>
              <w:t>chrome 浏览器90 版本以上安装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其他要求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所属院（部）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院长（主任）签字：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资源保障中心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主任签字：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hint="eastAsia" w:ascii="黑体" w:hAnsi="黑体" w:eastAsia="黑体"/>
          <w:b/>
          <w:bCs/>
          <w:sz w:val="20"/>
          <w:szCs w:val="21"/>
        </w:rPr>
      </w:pPr>
    </w:p>
    <w:p>
      <w:pPr>
        <w:rPr>
          <w:rFonts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填表说明：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为确保考试顺利进行，所有考试需提前至少1</w:t>
      </w:r>
      <w:r>
        <w:rPr>
          <w:rFonts w:ascii="黑体" w:hAnsi="黑体" w:eastAsia="黑体"/>
          <w:sz w:val="20"/>
          <w:szCs w:val="21"/>
        </w:rPr>
        <w:t>5</w:t>
      </w:r>
      <w:r>
        <w:rPr>
          <w:rFonts w:hint="eastAsia" w:ascii="黑体" w:hAnsi="黑体" w:eastAsia="黑体"/>
          <w:sz w:val="20"/>
          <w:szCs w:val="21"/>
        </w:rPr>
        <w:t>天填写此表格，同考试通知、考试技术文档等相关文件，一并提交至实验中心A</w:t>
      </w:r>
      <w:r>
        <w:rPr>
          <w:rFonts w:ascii="黑体" w:hAnsi="黑体" w:eastAsia="黑体"/>
          <w:sz w:val="20"/>
          <w:szCs w:val="21"/>
        </w:rPr>
        <w:t>306</w:t>
      </w:r>
      <w:r>
        <w:rPr>
          <w:rFonts w:hint="eastAsia" w:ascii="黑体" w:hAnsi="黑体" w:eastAsia="黑体"/>
          <w:sz w:val="20"/>
          <w:szCs w:val="21"/>
        </w:rPr>
        <w:t>办公室。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>考试若需要使用服务器，需自行准备或向网络中心申请服务器资源，资源保障中心不提供考试用服务器。</w:t>
      </w:r>
    </w:p>
    <w:p>
      <w:pPr>
        <w:pStyle w:val="5"/>
        <w:numPr>
          <w:ilvl w:val="0"/>
          <w:numId w:val="1"/>
        </w:numPr>
        <w:ind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20"/>
          <w:szCs w:val="21"/>
        </w:rPr>
        <w:t>教室使用完毕，桌椅恢复原位，保持室内清洁。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E73DD"/>
    <w:multiLevelType w:val="multilevel"/>
    <w:tmpl w:val="5FAE73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OWEwYzdmYThkZjI5MDRiOTRiODYwZDM5NzIxNTkifQ=="/>
  </w:docVars>
  <w:rsids>
    <w:rsidRoot w:val="2AC3176F"/>
    <w:rsid w:val="2AC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2024-06-12T06:05:00Z</dcterms:created>
  <dc:creator>子曰</dc:creator>
  <cp:lastModifiedBy>子曰</cp:lastModifiedBy>
  <dcterms:modified xsi:type="dcterms:W3CDTF">2024-06-12T06:06:51Z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AB3D76BFDA944CE1905F517A82AAF388_11</vt:lpwstr>
  </property>
</Properties>
</file>